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D6" w:rsidRPr="00503012" w:rsidRDefault="004803D6" w:rsidP="00D84E77">
      <w:pPr>
        <w:pStyle w:val="NoSpacing"/>
        <w:tabs>
          <w:tab w:val="left" w:pos="567"/>
        </w:tabs>
        <w:rPr>
          <w:rFonts w:cs="Arial"/>
          <w:b/>
          <w:bCs/>
          <w:szCs w:val="24"/>
        </w:rPr>
      </w:pPr>
      <w:r w:rsidRPr="00503012">
        <w:rPr>
          <w:rFonts w:cs="Arial"/>
          <w:b/>
          <w:bCs/>
          <w:szCs w:val="24"/>
        </w:rPr>
        <w:t xml:space="preserve">Lancashire Enterprise Partnership Limited </w:t>
      </w:r>
    </w:p>
    <w:p w:rsidR="00F87CCF" w:rsidRPr="00503012" w:rsidRDefault="00F87CCF" w:rsidP="00D84E77">
      <w:pPr>
        <w:pStyle w:val="NoSpacing"/>
        <w:tabs>
          <w:tab w:val="left" w:pos="567"/>
        </w:tabs>
        <w:rPr>
          <w:rFonts w:cs="Arial"/>
          <w:b/>
          <w:bCs/>
          <w:szCs w:val="24"/>
        </w:rPr>
      </w:pPr>
    </w:p>
    <w:p w:rsidR="00503012" w:rsidRPr="00503012" w:rsidRDefault="00503012" w:rsidP="00503012">
      <w:pPr>
        <w:spacing w:line="256" w:lineRule="auto"/>
        <w:rPr>
          <w:b/>
          <w:bCs/>
          <w:sz w:val="24"/>
          <w:szCs w:val="24"/>
        </w:rPr>
      </w:pPr>
      <w:r w:rsidRPr="00503012">
        <w:rPr>
          <w:b/>
          <w:sz w:val="24"/>
          <w:szCs w:val="24"/>
        </w:rPr>
        <w:t>Private and Confidential: NO</w:t>
      </w:r>
    </w:p>
    <w:p w:rsidR="00503012" w:rsidRPr="00503012" w:rsidRDefault="00503012" w:rsidP="00503012">
      <w:pPr>
        <w:spacing w:line="256" w:lineRule="auto"/>
        <w:rPr>
          <w:sz w:val="24"/>
          <w:szCs w:val="24"/>
        </w:rPr>
      </w:pPr>
    </w:p>
    <w:p w:rsidR="00503012" w:rsidRPr="00503012" w:rsidRDefault="00503012" w:rsidP="00503012">
      <w:pPr>
        <w:rPr>
          <w:b/>
          <w:sz w:val="24"/>
          <w:szCs w:val="24"/>
        </w:rPr>
      </w:pPr>
      <w:r w:rsidRPr="00503012">
        <w:rPr>
          <w:b/>
          <w:sz w:val="24"/>
          <w:szCs w:val="24"/>
        </w:rPr>
        <w:t>Date: 10</w:t>
      </w:r>
      <w:r w:rsidRPr="00503012">
        <w:rPr>
          <w:b/>
          <w:sz w:val="24"/>
          <w:szCs w:val="24"/>
          <w:vertAlign w:val="superscript"/>
        </w:rPr>
        <w:t>th</w:t>
      </w:r>
      <w:r w:rsidRPr="00503012">
        <w:rPr>
          <w:b/>
          <w:sz w:val="24"/>
          <w:szCs w:val="24"/>
        </w:rPr>
        <w:t xml:space="preserve"> February 2014</w:t>
      </w:r>
    </w:p>
    <w:p w:rsidR="00503012" w:rsidRPr="00503012" w:rsidRDefault="00503012" w:rsidP="00503012">
      <w:pPr>
        <w:rPr>
          <w:sz w:val="24"/>
          <w:szCs w:val="24"/>
        </w:rPr>
      </w:pPr>
    </w:p>
    <w:p w:rsidR="00503012" w:rsidRPr="00503012" w:rsidRDefault="00503012" w:rsidP="00503012">
      <w:pPr>
        <w:rPr>
          <w:b/>
          <w:sz w:val="24"/>
          <w:szCs w:val="24"/>
        </w:rPr>
      </w:pPr>
      <w:r w:rsidRPr="00503012">
        <w:rPr>
          <w:b/>
          <w:sz w:val="24"/>
          <w:szCs w:val="24"/>
        </w:rPr>
        <w:t>Protocol on the Disclosure of Confidential Information for Directors / Observers / Officers and other attendees at Lancashire Enterprise Partnership Board Meetings</w:t>
      </w:r>
    </w:p>
    <w:p w:rsidR="00503012" w:rsidRPr="00503012" w:rsidRDefault="00831257" w:rsidP="00503012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503012" w:rsidRPr="00503012">
        <w:rPr>
          <w:sz w:val="24"/>
          <w:szCs w:val="24"/>
        </w:rPr>
        <w:t>Appendix 'A' refers</w:t>
      </w:r>
      <w:r>
        <w:rPr>
          <w:sz w:val="24"/>
          <w:szCs w:val="24"/>
        </w:rPr>
        <w:t>)</w:t>
      </w:r>
    </w:p>
    <w:p w:rsidR="00503012" w:rsidRPr="00503012" w:rsidRDefault="00503012" w:rsidP="00503012">
      <w:pPr>
        <w:spacing w:after="75"/>
        <w:rPr>
          <w:sz w:val="24"/>
          <w:szCs w:val="24"/>
          <w:lang w:val="en"/>
        </w:rPr>
      </w:pPr>
    </w:p>
    <w:p w:rsidR="00503012" w:rsidRPr="00503012" w:rsidRDefault="00503012" w:rsidP="00503012">
      <w:pPr>
        <w:ind w:right="-873"/>
        <w:rPr>
          <w:rFonts w:cs="Times New Roman"/>
          <w:b/>
          <w:sz w:val="24"/>
          <w:szCs w:val="24"/>
        </w:rPr>
      </w:pPr>
      <w:r w:rsidRPr="00503012">
        <w:rPr>
          <w:b/>
          <w:sz w:val="24"/>
          <w:szCs w:val="24"/>
        </w:rPr>
        <w:t xml:space="preserve">Report Author: Ian Young, County Secretary and Solicitor, Lancashire County Council, </w:t>
      </w:r>
    </w:p>
    <w:p w:rsidR="00503012" w:rsidRPr="00503012" w:rsidRDefault="00E221AB" w:rsidP="00503012">
      <w:pPr>
        <w:ind w:right="-873"/>
        <w:rPr>
          <w:b/>
          <w:sz w:val="24"/>
          <w:szCs w:val="24"/>
        </w:rPr>
      </w:pPr>
      <w:hyperlink r:id="rId7" w:history="1">
        <w:r w:rsidR="00503012" w:rsidRPr="00503012">
          <w:rPr>
            <w:rStyle w:val="Hyperlink"/>
            <w:b/>
            <w:sz w:val="24"/>
            <w:szCs w:val="24"/>
          </w:rPr>
          <w:t>ian.young@lancashire.gov.uk</w:t>
        </w:r>
      </w:hyperlink>
      <w:r w:rsidR="00503012" w:rsidRPr="00503012">
        <w:rPr>
          <w:rFonts w:cs="Times New Roman"/>
          <w:b/>
          <w:sz w:val="24"/>
          <w:szCs w:val="24"/>
        </w:rPr>
        <w:t xml:space="preserve"> </w:t>
      </w:r>
    </w:p>
    <w:p w:rsidR="00503012" w:rsidRDefault="00503012" w:rsidP="00503012">
      <w:pPr>
        <w:ind w:right="-873"/>
        <w:rPr>
          <w:b/>
        </w:rPr>
      </w:pPr>
    </w:p>
    <w:p w:rsidR="00503012" w:rsidRPr="00C07F08" w:rsidRDefault="00503012" w:rsidP="00503012">
      <w:pPr>
        <w:ind w:right="-873"/>
        <w:rPr>
          <w:rFonts w:cs="Times New Roman"/>
          <w:b/>
          <w:szCs w:val="20"/>
        </w:rPr>
      </w:pPr>
    </w:p>
    <w:p w:rsidR="00503012" w:rsidRDefault="00503012" w:rsidP="00503012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</w:p>
    <w:p w:rsidR="00503012" w:rsidRPr="00831257" w:rsidRDefault="00503012" w:rsidP="00503012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b/>
          <w:color w:val="auto"/>
        </w:rPr>
      </w:pPr>
      <w:r w:rsidRPr="00831257">
        <w:rPr>
          <w:rFonts w:ascii="Arial" w:hAnsi="Arial"/>
          <w:b/>
          <w:color w:val="auto"/>
        </w:rPr>
        <w:t>Executive Summary</w:t>
      </w:r>
    </w:p>
    <w:p w:rsidR="00503012" w:rsidRPr="00831257" w:rsidRDefault="00503012" w:rsidP="0050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31257" w:rsidRDefault="00831257" w:rsidP="0050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At the LEP Board meeting held on 9</w:t>
      </w:r>
      <w:r w:rsidRPr="008312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2014 the Board received and approved a report </w:t>
      </w:r>
      <w:r w:rsidR="000D2B49">
        <w:rPr>
          <w:sz w:val="24"/>
          <w:szCs w:val="24"/>
        </w:rPr>
        <w:t xml:space="preserve">determining that </w:t>
      </w:r>
      <w:r>
        <w:rPr>
          <w:sz w:val="24"/>
          <w:szCs w:val="24"/>
        </w:rPr>
        <w:t xml:space="preserve">agenda papers be split into </w:t>
      </w:r>
      <w:r w:rsidR="005948AC">
        <w:rPr>
          <w:sz w:val="24"/>
          <w:szCs w:val="24"/>
        </w:rPr>
        <w:t>"</w:t>
      </w:r>
      <w:r>
        <w:rPr>
          <w:sz w:val="24"/>
          <w:szCs w:val="24"/>
        </w:rPr>
        <w:t>Part I</w:t>
      </w:r>
      <w:r w:rsidR="005948AC">
        <w:rPr>
          <w:sz w:val="24"/>
          <w:szCs w:val="24"/>
        </w:rPr>
        <w:t>"</w:t>
      </w:r>
      <w:r>
        <w:rPr>
          <w:sz w:val="24"/>
          <w:szCs w:val="24"/>
        </w:rPr>
        <w:t xml:space="preserve"> and </w:t>
      </w:r>
      <w:r w:rsidR="005948AC">
        <w:rPr>
          <w:sz w:val="24"/>
          <w:szCs w:val="24"/>
        </w:rPr>
        <w:t>"</w:t>
      </w:r>
      <w:r>
        <w:rPr>
          <w:sz w:val="24"/>
          <w:szCs w:val="24"/>
        </w:rPr>
        <w:t>Part II</w:t>
      </w:r>
      <w:r w:rsidR="005948AC">
        <w:rPr>
          <w:sz w:val="24"/>
          <w:szCs w:val="24"/>
        </w:rPr>
        <w:t xml:space="preserve">", with reports being </w:t>
      </w:r>
      <w:r>
        <w:rPr>
          <w:sz w:val="24"/>
          <w:szCs w:val="24"/>
        </w:rPr>
        <w:t xml:space="preserve">made publically available </w:t>
      </w:r>
      <w:r w:rsidR="005948AC">
        <w:rPr>
          <w:sz w:val="24"/>
          <w:szCs w:val="24"/>
        </w:rPr>
        <w:t xml:space="preserve">other than where they contain information </w:t>
      </w:r>
      <w:r>
        <w:rPr>
          <w:sz w:val="24"/>
          <w:szCs w:val="24"/>
        </w:rPr>
        <w:t>defined as being exempt under the Freedom of Information Act 2000.</w:t>
      </w:r>
    </w:p>
    <w:p w:rsidR="00503012" w:rsidRPr="00831257" w:rsidRDefault="00831257" w:rsidP="0050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br/>
        <w:t>This report outlines a protocol for all attendees at Board meeting</w:t>
      </w:r>
      <w:r w:rsidR="000D2B49">
        <w:rPr>
          <w:sz w:val="24"/>
          <w:szCs w:val="24"/>
        </w:rPr>
        <w:t>s</w:t>
      </w:r>
      <w:r>
        <w:rPr>
          <w:sz w:val="24"/>
          <w:szCs w:val="24"/>
        </w:rPr>
        <w:t xml:space="preserve"> regarding the disclosure of </w:t>
      </w:r>
      <w:r w:rsidR="000D2B49">
        <w:rPr>
          <w:sz w:val="24"/>
          <w:szCs w:val="24"/>
        </w:rPr>
        <w:t xml:space="preserve">agenda items deemed confidential and </w:t>
      </w:r>
      <w:r w:rsidR="005948AC">
        <w:rPr>
          <w:sz w:val="24"/>
          <w:szCs w:val="24"/>
        </w:rPr>
        <w:t xml:space="preserve">asks for </w:t>
      </w:r>
      <w:r w:rsidR="000D2B49">
        <w:rPr>
          <w:sz w:val="24"/>
          <w:szCs w:val="24"/>
        </w:rPr>
        <w:t>Board approval.</w:t>
      </w:r>
    </w:p>
    <w:p w:rsidR="00503012" w:rsidRPr="00831257" w:rsidRDefault="00503012" w:rsidP="0050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03012" w:rsidRPr="00831257" w:rsidRDefault="00503012" w:rsidP="0050301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  <w:r w:rsidRPr="00831257">
        <w:rPr>
          <w:rFonts w:ascii="Arial" w:hAnsi="Arial"/>
          <w:b/>
          <w:color w:val="auto"/>
        </w:rPr>
        <w:t>Recommendation</w:t>
      </w:r>
    </w:p>
    <w:p w:rsidR="00503012" w:rsidRPr="00831257" w:rsidRDefault="00503012" w:rsidP="0050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03012" w:rsidRPr="000D2B49" w:rsidRDefault="000D2B49" w:rsidP="0050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The Board is asked to consider and approve the protocol on the disclosure of confidential information </w:t>
      </w:r>
      <w:r w:rsidR="00886603">
        <w:rPr>
          <w:sz w:val="24"/>
          <w:szCs w:val="24"/>
        </w:rPr>
        <w:t xml:space="preserve">and attendance of Observers, </w:t>
      </w:r>
      <w:r>
        <w:rPr>
          <w:sz w:val="24"/>
          <w:szCs w:val="24"/>
        </w:rPr>
        <w:t>attached at Appendix 'A'.</w:t>
      </w:r>
    </w:p>
    <w:p w:rsidR="00503012" w:rsidRDefault="00503012" w:rsidP="0050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3012" w:rsidRDefault="00503012" w:rsidP="00503012">
      <w:pPr>
        <w:ind w:right="-873"/>
        <w:rPr>
          <w:b/>
        </w:rPr>
      </w:pPr>
    </w:p>
    <w:p w:rsidR="004803D6" w:rsidRPr="00D84E77" w:rsidRDefault="004803D6" w:rsidP="00D84E77">
      <w:pPr>
        <w:tabs>
          <w:tab w:val="left" w:pos="567"/>
        </w:tabs>
        <w:rPr>
          <w:b/>
          <w:sz w:val="24"/>
          <w:szCs w:val="24"/>
        </w:rPr>
      </w:pPr>
    </w:p>
    <w:p w:rsidR="004803D6" w:rsidRDefault="000D2B49" w:rsidP="000D2B49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 and Advice</w:t>
      </w:r>
    </w:p>
    <w:p w:rsidR="000D2B49" w:rsidRDefault="000D2B49" w:rsidP="000D2B49">
      <w:pPr>
        <w:rPr>
          <w:b/>
          <w:sz w:val="24"/>
          <w:szCs w:val="24"/>
        </w:rPr>
      </w:pPr>
    </w:p>
    <w:p w:rsidR="000D2B49" w:rsidRDefault="000D2B49" w:rsidP="000D2B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At the Board meeting held on 9</w:t>
      </w:r>
      <w:r w:rsidRPr="000D2B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2014 a decision was taken to split agendas into </w:t>
      </w:r>
      <w:r w:rsidR="005948AC">
        <w:rPr>
          <w:sz w:val="24"/>
          <w:szCs w:val="24"/>
        </w:rPr>
        <w:t>"</w:t>
      </w:r>
      <w:r>
        <w:rPr>
          <w:sz w:val="24"/>
          <w:szCs w:val="24"/>
        </w:rPr>
        <w:t>Part I</w:t>
      </w:r>
      <w:r w:rsidR="005948AC">
        <w:rPr>
          <w:sz w:val="24"/>
          <w:szCs w:val="24"/>
        </w:rPr>
        <w:t>"</w:t>
      </w:r>
      <w:r>
        <w:rPr>
          <w:sz w:val="24"/>
          <w:szCs w:val="24"/>
        </w:rPr>
        <w:t xml:space="preserve"> and </w:t>
      </w:r>
      <w:r w:rsidR="005948AC">
        <w:rPr>
          <w:sz w:val="24"/>
          <w:szCs w:val="24"/>
        </w:rPr>
        <w:t>"</w:t>
      </w:r>
      <w:r>
        <w:rPr>
          <w:sz w:val="24"/>
          <w:szCs w:val="24"/>
        </w:rPr>
        <w:t>Part II</w:t>
      </w:r>
      <w:r w:rsidR="005948AC">
        <w:rPr>
          <w:sz w:val="24"/>
          <w:szCs w:val="24"/>
        </w:rPr>
        <w:t>"</w:t>
      </w:r>
      <w:r>
        <w:rPr>
          <w:sz w:val="24"/>
          <w:szCs w:val="24"/>
        </w:rPr>
        <w:t>,</w:t>
      </w:r>
      <w:r w:rsidR="005948AC">
        <w:rPr>
          <w:sz w:val="24"/>
          <w:szCs w:val="24"/>
        </w:rPr>
        <w:t xml:space="preserve"> with reports being made</w:t>
      </w:r>
      <w:bookmarkStart w:id="0" w:name="_GoBack"/>
      <w:bookmarkEnd w:id="0"/>
      <w:r>
        <w:rPr>
          <w:sz w:val="24"/>
          <w:szCs w:val="24"/>
        </w:rPr>
        <w:t xml:space="preserve"> publically available </w:t>
      </w:r>
      <w:r w:rsidR="005948AC">
        <w:rPr>
          <w:sz w:val="24"/>
          <w:szCs w:val="24"/>
        </w:rPr>
        <w:t xml:space="preserve">other than where they contain information </w:t>
      </w:r>
      <w:r>
        <w:rPr>
          <w:sz w:val="24"/>
          <w:szCs w:val="24"/>
        </w:rPr>
        <w:t xml:space="preserve"> defined as being exempt under the Freedom of Information Act 2000.  </w:t>
      </w:r>
    </w:p>
    <w:p w:rsidR="000D2B49" w:rsidRDefault="000D2B49" w:rsidP="000D2B49">
      <w:pPr>
        <w:rPr>
          <w:sz w:val="24"/>
          <w:szCs w:val="24"/>
        </w:rPr>
      </w:pPr>
    </w:p>
    <w:p w:rsidR="000D2B49" w:rsidRDefault="000D2B49" w:rsidP="000D2B49">
      <w:pPr>
        <w:rPr>
          <w:sz w:val="24"/>
          <w:szCs w:val="24"/>
        </w:rPr>
      </w:pPr>
      <w:r>
        <w:rPr>
          <w:sz w:val="24"/>
          <w:szCs w:val="24"/>
        </w:rPr>
        <w:t xml:space="preserve">Following this, at the Special Board meeting held on </w:t>
      </w:r>
      <w:r w:rsidR="00886603">
        <w:rPr>
          <w:sz w:val="24"/>
          <w:szCs w:val="24"/>
        </w:rPr>
        <w:t>15</w:t>
      </w:r>
      <w:r w:rsidR="00886603" w:rsidRPr="00886603">
        <w:rPr>
          <w:sz w:val="24"/>
          <w:szCs w:val="24"/>
          <w:vertAlign w:val="superscript"/>
        </w:rPr>
        <w:t>th</w:t>
      </w:r>
      <w:r w:rsidR="00886603">
        <w:rPr>
          <w:sz w:val="24"/>
          <w:szCs w:val="24"/>
        </w:rPr>
        <w:t xml:space="preserve"> January 2015, Board Members requested that a protocol be prepared for Board approval regarding the disclosure of confidential information and the attendance of observers at Board meetings.</w:t>
      </w:r>
    </w:p>
    <w:p w:rsidR="00886603" w:rsidRPr="000D2B49" w:rsidRDefault="00886603" w:rsidP="000D2B49">
      <w:pPr>
        <w:rPr>
          <w:sz w:val="24"/>
          <w:szCs w:val="24"/>
        </w:rPr>
      </w:pPr>
      <w:r>
        <w:rPr>
          <w:sz w:val="24"/>
          <w:szCs w:val="24"/>
        </w:rPr>
        <w:t>A suggested protocol is attached at Appendix 'A' to the report for Board consideration.</w:t>
      </w:r>
    </w:p>
    <w:p w:rsidR="004803D6" w:rsidRPr="00D84E77" w:rsidRDefault="004803D6" w:rsidP="00D84E77">
      <w:pPr>
        <w:pStyle w:val="PlainText"/>
        <w:ind w:left="567" w:hanging="567"/>
        <w:rPr>
          <w:rFonts w:ascii="Arial" w:hAnsi="Arial" w:cs="Arial"/>
          <w:sz w:val="24"/>
          <w:szCs w:val="24"/>
        </w:rPr>
      </w:pPr>
    </w:p>
    <w:p w:rsidR="00145DB3" w:rsidRPr="000D2B49" w:rsidRDefault="00145DB3" w:rsidP="000D2B49">
      <w:pPr>
        <w:rPr>
          <w:sz w:val="24"/>
          <w:szCs w:val="24"/>
          <w:lang w:eastAsia="en-US"/>
        </w:rPr>
      </w:pPr>
      <w:r w:rsidRPr="000D2B49">
        <w:rPr>
          <w:sz w:val="24"/>
          <w:szCs w:val="24"/>
          <w:lang w:eastAsia="en-US"/>
        </w:rPr>
        <w:t xml:space="preserve"> </w:t>
      </w:r>
    </w:p>
    <w:sectPr w:rsidR="00145DB3" w:rsidRPr="000D2B49" w:rsidSect="0002371B">
      <w:headerReference w:type="default" r:id="rId8"/>
      <w:pgSz w:w="12240" w:h="15840"/>
      <w:pgMar w:top="1304" w:right="1701" w:bottom="1361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D6" w:rsidRDefault="004803D6" w:rsidP="0002371B">
      <w:r>
        <w:separator/>
      </w:r>
    </w:p>
  </w:endnote>
  <w:endnote w:type="continuationSeparator" w:id="0">
    <w:p w:rsidR="004803D6" w:rsidRDefault="004803D6" w:rsidP="0002371B">
      <w:r>
        <w:continuationSeparator/>
      </w:r>
    </w:p>
  </w:endnote>
  <w:endnote w:type="continuationNotice" w:id="1">
    <w:p w:rsidR="004803D6" w:rsidRDefault="00480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D6" w:rsidRDefault="004803D6" w:rsidP="0002371B">
      <w:r>
        <w:separator/>
      </w:r>
    </w:p>
  </w:footnote>
  <w:footnote w:type="continuationSeparator" w:id="0">
    <w:p w:rsidR="004803D6" w:rsidRDefault="004803D6" w:rsidP="0002371B">
      <w:r>
        <w:continuationSeparator/>
      </w:r>
    </w:p>
  </w:footnote>
  <w:footnote w:type="continuationNotice" w:id="1">
    <w:p w:rsidR="004803D6" w:rsidRDefault="004803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D6" w:rsidRDefault="0031707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-288290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426"/>
    <w:multiLevelType w:val="hybridMultilevel"/>
    <w:tmpl w:val="BA18E42A"/>
    <w:lvl w:ilvl="0" w:tplc="58484614">
      <w:start w:val="1"/>
      <w:numFmt w:val="lowerRoman"/>
      <w:lvlText w:val="(%1)"/>
      <w:lvlJc w:val="left"/>
      <w:pPr>
        <w:ind w:left="1440" w:hanging="8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">
    <w:nsid w:val="07CB23AD"/>
    <w:multiLevelType w:val="hybridMultilevel"/>
    <w:tmpl w:val="B05080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453646"/>
    <w:multiLevelType w:val="hybridMultilevel"/>
    <w:tmpl w:val="B0CC32E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4D7B6D"/>
    <w:multiLevelType w:val="hybridMultilevel"/>
    <w:tmpl w:val="EA8ED1D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454B1AAB"/>
    <w:multiLevelType w:val="hybridMultilevel"/>
    <w:tmpl w:val="0638EF80"/>
    <w:lvl w:ilvl="0" w:tplc="2CDA1710">
      <w:start w:val="1"/>
      <w:numFmt w:val="lowerRoman"/>
      <w:lvlText w:val="(%1)"/>
      <w:lvlJc w:val="left"/>
      <w:pPr>
        <w:ind w:left="1440" w:hanging="8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5">
    <w:nsid w:val="5A3C729C"/>
    <w:multiLevelType w:val="multilevel"/>
    <w:tmpl w:val="156C188C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90D2D0D"/>
    <w:multiLevelType w:val="hybridMultilevel"/>
    <w:tmpl w:val="F926D4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1E"/>
    <w:rsid w:val="0002371B"/>
    <w:rsid w:val="000765C2"/>
    <w:rsid w:val="00090106"/>
    <w:rsid w:val="000C3886"/>
    <w:rsid w:val="000C4EDE"/>
    <w:rsid w:val="000D2B49"/>
    <w:rsid w:val="00124DE7"/>
    <w:rsid w:val="00145DB3"/>
    <w:rsid w:val="001C590F"/>
    <w:rsid w:val="001D32B8"/>
    <w:rsid w:val="001F4AE1"/>
    <w:rsid w:val="00214E0D"/>
    <w:rsid w:val="00292D22"/>
    <w:rsid w:val="002A0803"/>
    <w:rsid w:val="002C7F20"/>
    <w:rsid w:val="00317079"/>
    <w:rsid w:val="00343C9D"/>
    <w:rsid w:val="003A493F"/>
    <w:rsid w:val="003C4FF5"/>
    <w:rsid w:val="003C5807"/>
    <w:rsid w:val="003D6CA4"/>
    <w:rsid w:val="004218A1"/>
    <w:rsid w:val="004803D6"/>
    <w:rsid w:val="00482B67"/>
    <w:rsid w:val="004A465F"/>
    <w:rsid w:val="00503012"/>
    <w:rsid w:val="00506474"/>
    <w:rsid w:val="0050653B"/>
    <w:rsid w:val="00566C9E"/>
    <w:rsid w:val="005675EE"/>
    <w:rsid w:val="005948AC"/>
    <w:rsid w:val="005B7C6E"/>
    <w:rsid w:val="00631E4A"/>
    <w:rsid w:val="00647934"/>
    <w:rsid w:val="006641A6"/>
    <w:rsid w:val="006677B7"/>
    <w:rsid w:val="0069744A"/>
    <w:rsid w:val="00705B75"/>
    <w:rsid w:val="007175F5"/>
    <w:rsid w:val="0073181D"/>
    <w:rsid w:val="007520E3"/>
    <w:rsid w:val="00752175"/>
    <w:rsid w:val="00787D1E"/>
    <w:rsid w:val="0079371D"/>
    <w:rsid w:val="00793B18"/>
    <w:rsid w:val="007A5CE2"/>
    <w:rsid w:val="007E2AF8"/>
    <w:rsid w:val="00802379"/>
    <w:rsid w:val="008153FA"/>
    <w:rsid w:val="00820E3F"/>
    <w:rsid w:val="00831257"/>
    <w:rsid w:val="00843CC6"/>
    <w:rsid w:val="00846E5B"/>
    <w:rsid w:val="00866469"/>
    <w:rsid w:val="00886603"/>
    <w:rsid w:val="008E7E8F"/>
    <w:rsid w:val="00916B7A"/>
    <w:rsid w:val="00925F3C"/>
    <w:rsid w:val="0094085B"/>
    <w:rsid w:val="009416D3"/>
    <w:rsid w:val="00975143"/>
    <w:rsid w:val="00984B6B"/>
    <w:rsid w:val="009B14EA"/>
    <w:rsid w:val="009B2177"/>
    <w:rsid w:val="00A07702"/>
    <w:rsid w:val="00A36384"/>
    <w:rsid w:val="00A53379"/>
    <w:rsid w:val="00A732CB"/>
    <w:rsid w:val="00AB210D"/>
    <w:rsid w:val="00AB7F03"/>
    <w:rsid w:val="00AE6A00"/>
    <w:rsid w:val="00B20D83"/>
    <w:rsid w:val="00B5451B"/>
    <w:rsid w:val="00BF1BB6"/>
    <w:rsid w:val="00D357DB"/>
    <w:rsid w:val="00D84E77"/>
    <w:rsid w:val="00DB2AA9"/>
    <w:rsid w:val="00DF0A6C"/>
    <w:rsid w:val="00E221AB"/>
    <w:rsid w:val="00E52F76"/>
    <w:rsid w:val="00F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EF5AE928-C3BE-4DCC-88B6-2E0CE180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D1E"/>
    <w:rPr>
      <w:rFonts w:ascii="Arial" w:hAnsi="Arial" w:cs="Arial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503012"/>
    <w:pPr>
      <w:keepNext/>
      <w:keepLines/>
      <w:spacing w:before="40" w:line="249" w:lineRule="auto"/>
      <w:ind w:left="542" w:hanging="542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503012"/>
    <w:pPr>
      <w:keepNext/>
      <w:keepLines/>
      <w:spacing w:before="40" w:line="249" w:lineRule="auto"/>
      <w:ind w:left="542" w:hanging="542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7D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14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B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1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1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4EA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9B1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4EA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9B14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9B14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1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B14E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B1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B14EA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9B14EA"/>
    <w:rPr>
      <w:rFonts w:ascii="Arial" w:hAnsi="Arial" w:cs="Arial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9B1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B14EA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9B14EA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9B14EA"/>
    <w:rPr>
      <w:rFonts w:ascii="Arial" w:hAnsi="Arial"/>
      <w:sz w:val="24"/>
      <w:lang w:val="en-GB"/>
    </w:rPr>
  </w:style>
  <w:style w:type="paragraph" w:styleId="PlainText">
    <w:name w:val="Plain Text"/>
    <w:basedOn w:val="Normal"/>
    <w:link w:val="PlainTextChar"/>
    <w:uiPriority w:val="99"/>
    <w:rsid w:val="009B14EA"/>
    <w:rPr>
      <w:rFonts w:ascii="Consolas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14EA"/>
    <w:rPr>
      <w:rFonts w:ascii="Consolas" w:hAnsi="Consolas" w:cs="Times New Roman"/>
      <w:sz w:val="21"/>
      <w:szCs w:val="21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B14EA"/>
    <w:rPr>
      <w:rFonts w:ascii="Arial" w:hAnsi="Arial" w:cs="Times New Roman"/>
      <w:sz w:val="22"/>
      <w:szCs w:val="22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01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0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n.young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sean</dc:creator>
  <cp:keywords/>
  <dc:description/>
  <cp:lastModifiedBy>Milroy, Andy</cp:lastModifiedBy>
  <cp:revision>2</cp:revision>
  <cp:lastPrinted>2014-12-03T15:04:00Z</cp:lastPrinted>
  <dcterms:created xsi:type="dcterms:W3CDTF">2015-02-05T10:56:00Z</dcterms:created>
  <dcterms:modified xsi:type="dcterms:W3CDTF">2015-02-05T10:56:00Z</dcterms:modified>
</cp:coreProperties>
</file>